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7B493" w14:textId="77777777" w:rsidR="004621FB" w:rsidRDefault="004621FB" w:rsidP="004621FB">
      <w:pPr>
        <w:widowControl w:val="0"/>
        <w:ind w:right="-15"/>
        <w:jc w:val="center"/>
        <w:rPr>
          <w:rFonts w:cs="Arial"/>
          <w:szCs w:val="20"/>
        </w:rPr>
      </w:pPr>
      <w:r>
        <w:rPr>
          <w:rFonts w:cs="Arial"/>
          <w:noProof/>
          <w:szCs w:val="20"/>
        </w:rPr>
        <w:drawing>
          <wp:inline distT="0" distB="0" distL="0" distR="0" wp14:anchorId="016413C2" wp14:editId="7756BC89">
            <wp:extent cx="976757" cy="852943"/>
            <wp:effectExtent l="0" t="0" r="0" b="444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5962" cy="878446"/>
                    </a:xfrm>
                    <a:prstGeom prst="rect">
                      <a:avLst/>
                    </a:prstGeom>
                    <a:solidFill>
                      <a:srgbClr val="FFFFFF"/>
                    </a:solidFill>
                    <a:ln>
                      <a:noFill/>
                    </a:ln>
                  </pic:spPr>
                </pic:pic>
              </a:graphicData>
            </a:graphic>
          </wp:inline>
        </w:drawing>
      </w:r>
    </w:p>
    <w:p w14:paraId="79973EDF" w14:textId="77777777" w:rsidR="004621FB" w:rsidRDefault="004621FB" w:rsidP="004621FB">
      <w:pPr>
        <w:jc w:val="center"/>
        <w:rPr>
          <w:rFonts w:cs="Arial"/>
          <w:b/>
          <w:bCs/>
          <w:szCs w:val="20"/>
        </w:rPr>
      </w:pPr>
      <w:r>
        <w:rPr>
          <w:rFonts w:cs="Arial"/>
          <w:b/>
          <w:bCs/>
          <w:szCs w:val="20"/>
        </w:rPr>
        <w:t>MINISTÉRIO DA DEFESA</w:t>
      </w:r>
    </w:p>
    <w:p w14:paraId="3A53D830" w14:textId="77777777" w:rsidR="004621FB" w:rsidRDefault="004621FB" w:rsidP="004621FB">
      <w:pPr>
        <w:jc w:val="center"/>
        <w:rPr>
          <w:rFonts w:cs="Arial"/>
          <w:b/>
          <w:bCs/>
          <w:szCs w:val="20"/>
        </w:rPr>
      </w:pPr>
      <w:r>
        <w:rPr>
          <w:rFonts w:cs="Arial"/>
          <w:b/>
          <w:bCs/>
          <w:szCs w:val="20"/>
        </w:rPr>
        <w:t>EXÉRCITO BRASILEIRO</w:t>
      </w:r>
    </w:p>
    <w:p w14:paraId="3D9987EC" w14:textId="77777777" w:rsidR="004621FB" w:rsidRDefault="004621FB" w:rsidP="004621FB">
      <w:pPr>
        <w:jc w:val="center"/>
        <w:rPr>
          <w:rFonts w:cs="Arial"/>
          <w:b/>
          <w:bCs/>
          <w:szCs w:val="20"/>
        </w:rPr>
      </w:pPr>
      <w:r>
        <w:rPr>
          <w:rFonts w:cs="Arial"/>
          <w:b/>
          <w:szCs w:val="20"/>
        </w:rPr>
        <w:t>53º BATALHÃO DE INFANTARIA DE SELVA</w:t>
      </w:r>
    </w:p>
    <w:p w14:paraId="46004472" w14:textId="77777777" w:rsidR="004621FB" w:rsidRDefault="004621FB" w:rsidP="004621FB">
      <w:pPr>
        <w:jc w:val="center"/>
        <w:rPr>
          <w:rFonts w:cs="Arial"/>
          <w:smallCaps/>
          <w:color w:val="000000"/>
          <w:szCs w:val="20"/>
        </w:rPr>
      </w:pPr>
      <w:r>
        <w:rPr>
          <w:rFonts w:cs="Arial"/>
          <w:b/>
          <w:bCs/>
          <w:smallCaps/>
          <w:color w:val="000000"/>
          <w:szCs w:val="20"/>
        </w:rPr>
        <w:t xml:space="preserve">(BATALHÃO TENENTE-CORONEL JOAQUIM CAETANO CORRÊA) </w:t>
      </w:r>
    </w:p>
    <w:p w14:paraId="4CBCB08F" w14:textId="77777777" w:rsidR="004621FB" w:rsidRDefault="004621FB" w:rsidP="004621FB">
      <w:pPr>
        <w:jc w:val="center"/>
        <w:rPr>
          <w:rFonts w:cs="Arial"/>
          <w:b/>
          <w:bCs/>
          <w:iCs/>
          <w:color w:val="000000"/>
          <w:szCs w:val="20"/>
        </w:rPr>
      </w:pPr>
    </w:p>
    <w:p w14:paraId="6AE8D5EF" w14:textId="09D917A6" w:rsidR="004621FB" w:rsidRDefault="004621FB" w:rsidP="004621FB">
      <w:pPr>
        <w:tabs>
          <w:tab w:val="left" w:pos="426"/>
        </w:tabs>
        <w:ind w:left="426"/>
        <w:jc w:val="center"/>
        <w:rPr>
          <w:rFonts w:cs="Arial"/>
          <w:bCs/>
          <w:color w:val="000000"/>
          <w:szCs w:val="20"/>
        </w:rPr>
      </w:pPr>
      <w:r>
        <w:rPr>
          <w:rFonts w:cs="Arial"/>
          <w:b/>
          <w:bCs/>
          <w:color w:val="000000"/>
          <w:szCs w:val="20"/>
        </w:rPr>
        <w:t>(Processo Administrativo n°</w:t>
      </w:r>
      <w:r>
        <w:rPr>
          <w:rFonts w:cs="Arial"/>
          <w:b/>
          <w:color w:val="000000"/>
          <w:szCs w:val="20"/>
        </w:rPr>
        <w:t xml:space="preserve"> </w:t>
      </w:r>
      <w:bookmarkStart w:id="0" w:name="_Hlk159427137"/>
      <w:r>
        <w:rPr>
          <w:rFonts w:cs="Arial"/>
          <w:b/>
          <w:bCs/>
          <w:szCs w:val="20"/>
        </w:rPr>
        <w:t>64121.00</w:t>
      </w:r>
      <w:r w:rsidR="00591F22">
        <w:rPr>
          <w:rFonts w:cs="Arial"/>
          <w:b/>
          <w:bCs/>
          <w:szCs w:val="20"/>
        </w:rPr>
        <w:t>0645</w:t>
      </w:r>
      <w:r>
        <w:rPr>
          <w:rFonts w:cs="Arial"/>
          <w:b/>
          <w:bCs/>
          <w:szCs w:val="20"/>
        </w:rPr>
        <w:t>/202</w:t>
      </w:r>
      <w:r w:rsidR="00591F22">
        <w:rPr>
          <w:rFonts w:cs="Arial"/>
          <w:b/>
          <w:bCs/>
          <w:szCs w:val="20"/>
        </w:rPr>
        <w:t>5</w:t>
      </w:r>
      <w:r>
        <w:rPr>
          <w:rFonts w:cs="Arial"/>
          <w:b/>
          <w:bCs/>
          <w:szCs w:val="20"/>
        </w:rPr>
        <w:t>-</w:t>
      </w:r>
      <w:bookmarkEnd w:id="0"/>
      <w:r w:rsidR="00591F22">
        <w:rPr>
          <w:rFonts w:cs="Arial"/>
          <w:b/>
          <w:bCs/>
          <w:szCs w:val="20"/>
        </w:rPr>
        <w:t>1</w:t>
      </w:r>
      <w:r w:rsidR="00497D4C">
        <w:rPr>
          <w:rFonts w:cs="Arial"/>
          <w:b/>
          <w:bCs/>
          <w:szCs w:val="20"/>
        </w:rPr>
        <w:t>5</w:t>
      </w:r>
      <w:r>
        <w:rPr>
          <w:rFonts w:cs="Arial"/>
          <w:bCs/>
          <w:color w:val="00000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730F13E1" w:rsidR="00DC41DD" w:rsidRPr="004621FB" w:rsidRDefault="004621FB" w:rsidP="004621FB">
      <w:pPr>
        <w:spacing w:before="120" w:after="120" w:line="276" w:lineRule="auto"/>
        <w:ind w:firstLine="1418"/>
        <w:jc w:val="both"/>
        <w:rPr>
          <w:rFonts w:ascii="Arial" w:eastAsia="Arial" w:hAnsi="Arial" w:cs="Arial"/>
          <w:i/>
          <w:iCs/>
          <w:color w:val="FF0000"/>
          <w:sz w:val="20"/>
          <w:szCs w:val="20"/>
        </w:rPr>
      </w:pPr>
      <w:r w:rsidRPr="00ED6102">
        <w:rPr>
          <w:rFonts w:ascii="Arial" w:hAnsi="Arial" w:cs="Arial"/>
          <w:sz w:val="20"/>
          <w:szCs w:val="20"/>
        </w:rPr>
        <w:t>O 53º Batalhão de Infantaria de Selva, com sede na Estrada do Quinquagésimo Terceiro BIS, S/nº, Bom Jardim, na cidade de Itaituba-PA, inscrito no CNPJ/MF sob o nº 09.579.843/0001-69, neste ato representado pelo Sr. Tenente Coronel HUMBERTO IVAR RIBEIRO DE ALBUQUERQUE JUNIOR, nomeado pela  Portaria Nº 743, de 7 de junho de 2023, do Comandante do Exército, publicada no D.O.U nº 109, de 12 de junho de 2023 portador da matrícula funcional nº 013.028.834-3 (MD),</w:t>
      </w:r>
      <w:r>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doravante denominado CONTRATANTE,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(nome e função no contratado)</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r w:rsidR="00DC41DD" w:rsidRPr="004827F2">
        <w:rPr>
          <w:rFonts w:ascii="Arial" w:eastAsia="Arial" w:hAnsi="Arial" w:cs="Arial"/>
          <w:sz w:val="20"/>
          <w:szCs w:val="20"/>
        </w:rPr>
        <w:t xml:space="preserve">tendo em vista o que consta no Processo </w:t>
      </w:r>
      <w:r w:rsidR="00DC41DD" w:rsidRPr="004621FB">
        <w:rPr>
          <w:rFonts w:ascii="Arial" w:eastAsia="Arial" w:hAnsi="Arial" w:cs="Arial"/>
          <w:sz w:val="20"/>
          <w:szCs w:val="20"/>
        </w:rPr>
        <w:t xml:space="preserve">nº </w:t>
      </w:r>
      <w:r w:rsidRPr="004621FB">
        <w:rPr>
          <w:rFonts w:ascii="Arial" w:eastAsia="Arial" w:hAnsi="Arial" w:cs="Arial"/>
          <w:sz w:val="20"/>
          <w:szCs w:val="20"/>
        </w:rPr>
        <w:t>64121.00</w:t>
      </w:r>
      <w:r w:rsidR="00591F22">
        <w:rPr>
          <w:rFonts w:ascii="Arial" w:eastAsia="Arial" w:hAnsi="Arial" w:cs="Arial"/>
          <w:sz w:val="20"/>
          <w:szCs w:val="20"/>
        </w:rPr>
        <w:t>0645</w:t>
      </w:r>
      <w:r w:rsidRPr="004621FB">
        <w:rPr>
          <w:rFonts w:ascii="Arial" w:eastAsia="Arial" w:hAnsi="Arial" w:cs="Arial"/>
          <w:sz w:val="20"/>
          <w:szCs w:val="20"/>
        </w:rPr>
        <w:t>/202</w:t>
      </w:r>
      <w:r w:rsidR="00591F22">
        <w:rPr>
          <w:rFonts w:ascii="Arial" w:eastAsia="Arial" w:hAnsi="Arial" w:cs="Arial"/>
          <w:sz w:val="20"/>
          <w:szCs w:val="20"/>
        </w:rPr>
        <w:t>5</w:t>
      </w:r>
      <w:r w:rsidRPr="004621FB">
        <w:rPr>
          <w:rFonts w:ascii="Arial" w:eastAsia="Arial" w:hAnsi="Arial" w:cs="Arial"/>
          <w:sz w:val="20"/>
          <w:szCs w:val="20"/>
        </w:rPr>
        <w:t>-</w:t>
      </w:r>
      <w:r w:rsidR="00591F22">
        <w:rPr>
          <w:rFonts w:ascii="Arial" w:eastAsia="Arial" w:hAnsi="Arial" w:cs="Arial"/>
          <w:sz w:val="20"/>
          <w:szCs w:val="20"/>
        </w:rPr>
        <w:t>15</w:t>
      </w:r>
      <w:r w:rsidR="00DC41DD" w:rsidRPr="004621FB">
        <w:rPr>
          <w:rFonts w:ascii="Arial" w:eastAsia="Arial" w:hAnsi="Arial" w:cs="Arial"/>
          <w:sz w:val="20"/>
          <w:szCs w:val="20"/>
        </w:rPr>
        <w:t xml:space="preserve"> e em </w:t>
      </w:r>
      <w:r w:rsidR="00DC41DD" w:rsidRPr="004827F2">
        <w:rPr>
          <w:rFonts w:ascii="Arial" w:eastAsia="Arial" w:hAnsi="Arial" w:cs="Arial"/>
          <w:sz w:val="20"/>
          <w:szCs w:val="20"/>
        </w:rPr>
        <w:t xml:space="preserve">observância às disposições da </w:t>
      </w:r>
      <w:hyperlink r:id="rId12"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w:t>
      </w:r>
      <w:r w:rsidR="00DC41DD" w:rsidRPr="004621FB">
        <w:rPr>
          <w:rFonts w:ascii="Arial" w:eastAsia="Arial" w:hAnsi="Arial" w:cs="Arial"/>
          <w:sz w:val="20"/>
          <w:szCs w:val="20"/>
        </w:rPr>
        <w:t xml:space="preserve">decorrente </w:t>
      </w:r>
      <w:r w:rsidR="00DC41DD" w:rsidRPr="004621FB">
        <w:rPr>
          <w:rFonts w:ascii="Arial" w:eastAsia="Arial" w:hAnsi="Arial" w:cs="Arial"/>
          <w:i/>
          <w:iCs/>
          <w:sz w:val="20"/>
          <w:szCs w:val="20"/>
        </w:rPr>
        <w:t xml:space="preserve">do </w:t>
      </w:r>
      <w:r w:rsidR="00591F22">
        <w:rPr>
          <w:rFonts w:ascii="Arial" w:eastAsia="Arial" w:hAnsi="Arial" w:cs="Arial"/>
          <w:i/>
          <w:iCs/>
          <w:sz w:val="20"/>
          <w:szCs w:val="20"/>
        </w:rPr>
        <w:t>Dispensa</w:t>
      </w:r>
      <w:r w:rsidR="00DC41DD" w:rsidRPr="004621FB">
        <w:rPr>
          <w:rFonts w:ascii="Arial" w:eastAsia="Arial" w:hAnsi="Arial" w:cs="Arial"/>
          <w:i/>
          <w:iCs/>
          <w:sz w:val="20"/>
          <w:szCs w:val="20"/>
        </w:rPr>
        <w:t xml:space="preserve"> Eletrônic</w:t>
      </w:r>
      <w:r w:rsidR="00591F22">
        <w:rPr>
          <w:rFonts w:ascii="Arial" w:eastAsia="Arial" w:hAnsi="Arial" w:cs="Arial"/>
          <w:i/>
          <w:iCs/>
          <w:sz w:val="20"/>
          <w:szCs w:val="20"/>
        </w:rPr>
        <w:t>a</w:t>
      </w:r>
      <w:r w:rsidR="00DC41DD" w:rsidRPr="004621FB">
        <w:rPr>
          <w:rFonts w:ascii="Arial" w:eastAsia="Arial" w:hAnsi="Arial" w:cs="Arial"/>
          <w:i/>
          <w:iCs/>
          <w:sz w:val="20"/>
          <w:szCs w:val="20"/>
        </w:rPr>
        <w:t xml:space="preserve"> </w:t>
      </w:r>
      <w:r w:rsidRPr="004621FB">
        <w:rPr>
          <w:rFonts w:ascii="Arial" w:eastAsia="Arial" w:hAnsi="Arial" w:cs="Arial"/>
          <w:i/>
          <w:iCs/>
          <w:sz w:val="20"/>
          <w:szCs w:val="20"/>
        </w:rPr>
        <w:t xml:space="preserve">SRP </w:t>
      </w:r>
      <w:r w:rsidR="00DC41DD" w:rsidRPr="004621FB">
        <w:rPr>
          <w:rFonts w:ascii="Arial" w:eastAsia="Arial" w:hAnsi="Arial" w:cs="Arial"/>
          <w:i/>
          <w:iCs/>
          <w:sz w:val="20"/>
          <w:szCs w:val="20"/>
        </w:rPr>
        <w:t>n</w:t>
      </w:r>
      <w:r w:rsidRPr="004621FB">
        <w:rPr>
          <w:rFonts w:ascii="Arial" w:eastAsia="Arial" w:hAnsi="Arial" w:cs="Arial"/>
          <w:i/>
          <w:iCs/>
          <w:sz w:val="20"/>
          <w:szCs w:val="20"/>
        </w:rPr>
        <w:t>º 90001/202</w:t>
      </w:r>
      <w:r w:rsidR="00591F22">
        <w:rPr>
          <w:rFonts w:ascii="Arial" w:eastAsia="Arial" w:hAnsi="Arial" w:cs="Arial"/>
          <w:i/>
          <w:iCs/>
          <w:sz w:val="20"/>
          <w:szCs w:val="20"/>
        </w:rPr>
        <w:t>5</w:t>
      </w:r>
      <w:r w:rsidR="00DC41DD" w:rsidRPr="004621FB">
        <w:rPr>
          <w:rFonts w:ascii="Arial" w:eastAsia="Arial" w:hAnsi="Arial" w:cs="Arial"/>
          <w:sz w:val="20"/>
          <w:szCs w:val="20"/>
        </w:rPr>
        <w:t xml:space="preserve">, mediante </w:t>
      </w:r>
      <w:r w:rsidR="00DC41DD" w:rsidRPr="004827F2">
        <w:rPr>
          <w:rFonts w:ascii="Arial" w:eastAsia="Arial" w:hAnsi="Arial" w:cs="Arial"/>
          <w:sz w:val="20"/>
          <w:szCs w:val="20"/>
        </w:rPr>
        <w:t>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4827F2" w:rsidRDefault="00DC41DD" w:rsidP="004E64AA">
      <w:pPr>
        <w:pStyle w:val="Nvel2-Red"/>
      </w:pPr>
      <w:r w:rsidRPr="004827F2">
        <w:t xml:space="preserve">O prazo de vigência da contratação é de .............................. contados do(a) ............................., na </w:t>
      </w:r>
      <w:r w:rsidRPr="004E64AA">
        <w:t>forma</w:t>
      </w:r>
      <w:r w:rsidRPr="004827F2">
        <w:t xml:space="preserve">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4E64AA">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ressalvadas as providências cabíveis no caso de culpa do contratado, previstas neste instrumento.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4E64AA">
      <w:pPr>
        <w:pStyle w:val="Nvel2-Red"/>
      </w:pPr>
      <w:r w:rsidRPr="004827F2">
        <w:t xml:space="preserve">Não será admitida a </w:t>
      </w:r>
      <w:r w:rsidRPr="004E64AA">
        <w:t>subcontratação</w:t>
      </w:r>
      <w:r w:rsidRPr="004827F2">
        <w:t xml:space="preserve">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6" w:anchor="art92" w:history="1">
        <w:r w:rsidR="00362E67" w:rsidRPr="004827F2">
          <w:rPr>
            <w:rStyle w:val="Hyperlink"/>
          </w:rPr>
          <w:t>art. 92, V)</w:t>
        </w:r>
      </w:hyperlink>
    </w:p>
    <w:p w14:paraId="504BF298" w14:textId="77777777" w:rsidR="00DC41DD" w:rsidRPr="004827F2" w:rsidRDefault="00DC41DD" w:rsidP="004E64AA">
      <w:pPr>
        <w:pStyle w:val="Nvel2-Red"/>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lastRenderedPageBreak/>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será(ão),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4E64AA">
      <w:pPr>
        <w:pStyle w:val="Nvel2-Red"/>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lastRenderedPageBreak/>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0"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4E64AA">
      <w:pPr>
        <w:pStyle w:val="Nvel2-Red"/>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lastRenderedPageBreak/>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F8329F">
      <w:pPr>
        <w:pStyle w:val="Nvel2-Red"/>
        <w:rPr>
          <w:color w:val="000000" w:themeColor="text1"/>
        </w:rPr>
      </w:pPr>
      <w:bookmarkStart w:id="1"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1"/>
    </w:p>
    <w:p w14:paraId="7F236BB9" w14:textId="77777777" w:rsidR="00DC41DD" w:rsidRPr="004827F2" w:rsidRDefault="00DC41DD" w:rsidP="00F8329F">
      <w:pPr>
        <w:pStyle w:val="Nvel2-Red"/>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F8329F">
      <w:pPr>
        <w:pStyle w:val="Nvel2-Red"/>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F8329F">
      <w:pPr>
        <w:pStyle w:val="Nvel2-Red"/>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F8329F">
      <w:pPr>
        <w:pStyle w:val="Nvel2-Red"/>
        <w:rPr>
          <w:color w:val="000000"/>
        </w:rPr>
      </w:pPr>
      <w:bookmarkStart w:id="2"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2"/>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6" w:anchor="art92" w:history="1">
        <w:r w:rsidRPr="004827F2">
          <w:rPr>
            <w:rStyle w:val="Hyperlink"/>
          </w:rPr>
          <w:t>art. 92, XII</w:t>
        </w:r>
      </w:hyperlink>
      <w:r w:rsidRPr="004827F2">
        <w:t>)</w:t>
      </w:r>
    </w:p>
    <w:p w14:paraId="2ABE84A4" w14:textId="77777777" w:rsidR="00DC41DD" w:rsidRPr="004827F2" w:rsidRDefault="00DC41DD" w:rsidP="00142122">
      <w:pPr>
        <w:pStyle w:val="Nvel2-Red"/>
      </w:pPr>
      <w:r w:rsidRPr="004827F2">
        <w:t xml:space="preserve">  Não haverá </w:t>
      </w:r>
      <w:r w:rsidRPr="00142122">
        <w:t>exigência</w:t>
      </w:r>
      <w:r w:rsidRPr="004827F2">
        <w:t xml:space="preserve">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7"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8"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9"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lastRenderedPageBreak/>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sidRPr="004827F2">
          <w:rPr>
            <w:rStyle w:val="Hyperlink"/>
            <w:rFonts w:ascii="Arial" w:eastAsia="Arial" w:hAnsi="Arial" w:cs="Arial"/>
            <w:sz w:val="20"/>
            <w:szCs w:val="20"/>
          </w:rPr>
          <w:t xml:space="preserve">art. 156, §2º, da </w:t>
        </w:r>
        <w:bookmarkStart w:id="3" w:name="_Hlk114504069"/>
        <w:r w:rsidRPr="004827F2">
          <w:rPr>
            <w:rStyle w:val="Hyperlink"/>
            <w:rFonts w:ascii="Arial" w:eastAsia="Arial" w:hAnsi="Arial" w:cs="Arial"/>
            <w:sz w:val="20"/>
            <w:szCs w:val="20"/>
          </w:rPr>
          <w:t>Lei nº 14.133, de 2021</w:t>
        </w:r>
        <w:bookmarkEnd w:id="3"/>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de ....%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3"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4"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5"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4" w:name="_Hlk78351618"/>
      <w:bookmarkEnd w:id="4"/>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7" w:anchor="art158" w:history="1">
        <w:r w:rsidRPr="004827F2">
          <w:rPr>
            <w:rStyle w:val="Hyperlink"/>
          </w:rPr>
          <w:t xml:space="preserve">art. 158 da </w:t>
        </w:r>
        <w:r w:rsidRPr="004827F2">
          <w:rPr>
            <w:rStyle w:val="Hyperlink"/>
          </w:rPr>
          <w:lastRenderedPageBreak/>
          <w:t>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8"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1"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4"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6" w:anchor="art92" w:history="1">
        <w:r w:rsidRPr="004827F2">
          <w:rPr>
            <w:rStyle w:val="Hyperlink"/>
          </w:rPr>
          <w:t>art. 92, XIX</w:t>
        </w:r>
      </w:hyperlink>
      <w:r w:rsidRPr="004827F2">
        <w:t>)</w:t>
      </w:r>
    </w:p>
    <w:p w14:paraId="757BD93E" w14:textId="2D3C40C1" w:rsidR="00DC41DD" w:rsidRPr="004827F2" w:rsidRDefault="00DC41DD" w:rsidP="00216690">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216690">
      <w:pPr>
        <w:pStyle w:val="Nvel3-R"/>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216690">
      <w:pPr>
        <w:pStyle w:val="Nvel3-R"/>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216690">
      <w:pPr>
        <w:pStyle w:val="Nvel3-R"/>
      </w:pPr>
      <w:r w:rsidRPr="004827F2">
        <w:lastRenderedPageBreak/>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7"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8"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0"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216690">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1"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2" w:history="1">
        <w:r w:rsidRPr="004827F2">
          <w:rPr>
            <w:rStyle w:val="Hyperlink"/>
          </w:rPr>
          <w:t>nº 14.133, de 2021</w:t>
        </w:r>
      </w:hyperlink>
      <w:r w:rsidRPr="004827F2">
        <w:t xml:space="preserve">, e demais normas federais aplicáveis e, subsidiariamente, segundo as disposições contidas na </w:t>
      </w:r>
      <w:hyperlink r:id="rId53"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lastRenderedPageBreak/>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4"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5"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6"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57" w:anchor="art8§2" w:history="1">
        <w:r w:rsidRPr="004827F2">
          <w:rPr>
            <w:rStyle w:val="Hyperlink"/>
          </w:rPr>
          <w:t>art. 8º, §2º, da Lei n. 12.527, de 2011</w:t>
        </w:r>
      </w:hyperlink>
      <w:r w:rsidRPr="004827F2">
        <w:t xml:space="preserve">, c/c </w:t>
      </w:r>
      <w:hyperlink r:id="rId58"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9"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0"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7EA9E" w14:textId="77777777" w:rsidR="00DE34A6" w:rsidRDefault="00DE34A6">
      <w:r>
        <w:separator/>
      </w:r>
    </w:p>
  </w:endnote>
  <w:endnote w:type="continuationSeparator" w:id="0">
    <w:p w14:paraId="22E4BFF3" w14:textId="77777777" w:rsidR="00DE34A6" w:rsidRDefault="00DE34A6">
      <w:r>
        <w:continuationSeparator/>
      </w:r>
    </w:p>
  </w:endnote>
  <w:endnote w:type="continuationNotice" w:id="1">
    <w:p w14:paraId="12A0A79A" w14:textId="77777777" w:rsidR="00DE34A6" w:rsidRDefault="00DE3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Mincho"/>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8852" w14:textId="77777777" w:rsidR="00DE34A6" w:rsidRDefault="00DE34A6">
      <w:r>
        <w:separator/>
      </w:r>
    </w:p>
  </w:footnote>
  <w:footnote w:type="continuationSeparator" w:id="0">
    <w:p w14:paraId="7FAFA7EF" w14:textId="77777777" w:rsidR="00DE34A6" w:rsidRDefault="00DE34A6">
      <w:r>
        <w:continuationSeparator/>
      </w:r>
    </w:p>
  </w:footnote>
  <w:footnote w:type="continuationNotice" w:id="1">
    <w:p w14:paraId="436985D7" w14:textId="77777777" w:rsidR="00DE34A6" w:rsidRDefault="00DE3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6A82527B" w:rsidR="002F2F20" w:rsidRPr="00497D4C" w:rsidRDefault="00497D4C" w:rsidP="004827F2">
    <w:pPr>
      <w:pStyle w:val="Cabealho"/>
      <w:jc w:val="right"/>
      <w:rPr>
        <w:rFonts w:ascii="Arial" w:hAnsi="Arial" w:cs="Arial"/>
        <w:color w:val="FF0000"/>
        <w:sz w:val="20"/>
        <w:szCs w:val="20"/>
      </w:rPr>
    </w:pPr>
    <w:r w:rsidRPr="00497D4C">
      <w:rPr>
        <w:rFonts w:ascii="Arial" w:hAnsi="Arial" w:cs="Arial"/>
        <w:color w:val="FF0000"/>
        <w:sz w:val="20"/>
        <w:szCs w:val="20"/>
      </w:rPr>
      <w:t xml:space="preserve">MINUTA </w:t>
    </w:r>
    <w:r w:rsidR="002F2F20" w:rsidRPr="00497D4C">
      <w:rPr>
        <w:rFonts w:ascii="Arial" w:hAnsi="Arial" w:cs="Arial"/>
        <w:color w:val="FF0000"/>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90652717">
    <w:abstractNumId w:val="6"/>
  </w:num>
  <w:num w:numId="2" w16cid:durableId="84083583">
    <w:abstractNumId w:val="0"/>
  </w:num>
  <w:num w:numId="3" w16cid:durableId="1096175876">
    <w:abstractNumId w:val="20"/>
  </w:num>
  <w:num w:numId="4" w16cid:durableId="2128430204">
    <w:abstractNumId w:val="21"/>
  </w:num>
  <w:num w:numId="5" w16cid:durableId="176509017">
    <w:abstractNumId w:val="12"/>
  </w:num>
  <w:num w:numId="6" w16cid:durableId="1190603233">
    <w:abstractNumId w:val="9"/>
  </w:num>
  <w:num w:numId="7" w16cid:durableId="726953194">
    <w:abstractNumId w:val="16"/>
  </w:num>
  <w:num w:numId="8" w16cid:durableId="1657874555">
    <w:abstractNumId w:val="18"/>
  </w:num>
  <w:num w:numId="9" w16cid:durableId="59866831">
    <w:abstractNumId w:val="6"/>
    <w:lvlOverride w:ilvl="0"/>
    <w:lvlOverride w:ilvl="1">
      <w:startOverride w:val="2"/>
    </w:lvlOverride>
    <w:lvlOverride w:ilvl="2"/>
    <w:lvlOverride w:ilvl="3"/>
    <w:lvlOverride w:ilvl="4"/>
    <w:lvlOverride w:ilvl="5"/>
    <w:lvlOverride w:ilvl="6"/>
    <w:lvlOverride w:ilvl="7"/>
    <w:lvlOverride w:ilvl="8"/>
  </w:num>
  <w:num w:numId="10" w16cid:durableId="1834103669">
    <w:abstractNumId w:val="6"/>
    <w:lvlOverride w:ilvl="0"/>
    <w:lvlOverride w:ilvl="1">
      <w:startOverride w:val="2"/>
    </w:lvlOverride>
    <w:lvlOverride w:ilvl="2"/>
    <w:lvlOverride w:ilvl="3"/>
    <w:lvlOverride w:ilvl="4"/>
    <w:lvlOverride w:ilvl="5"/>
    <w:lvlOverride w:ilvl="6"/>
    <w:lvlOverride w:ilvl="7"/>
    <w:lvlOverride w:ilvl="8"/>
  </w:num>
  <w:num w:numId="11" w16cid:durableId="1811629415">
    <w:abstractNumId w:val="6"/>
    <w:lvlOverride w:ilvl="0"/>
    <w:lvlOverride w:ilvl="1">
      <w:startOverride w:val="2"/>
    </w:lvlOverride>
    <w:lvlOverride w:ilvl="2"/>
    <w:lvlOverride w:ilvl="3"/>
    <w:lvlOverride w:ilvl="4"/>
    <w:lvlOverride w:ilvl="5"/>
    <w:lvlOverride w:ilvl="6"/>
    <w:lvlOverride w:ilvl="7"/>
    <w:lvlOverride w:ilvl="8"/>
  </w:num>
  <w:num w:numId="12" w16cid:durableId="1291745549">
    <w:abstractNumId w:val="11"/>
  </w:num>
  <w:num w:numId="13" w16cid:durableId="1502548401">
    <w:abstractNumId w:val="8"/>
  </w:num>
  <w:num w:numId="14" w16cid:durableId="1570536384">
    <w:abstractNumId w:val="5"/>
  </w:num>
  <w:num w:numId="15" w16cid:durableId="6032666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463234">
    <w:abstractNumId w:val="1"/>
  </w:num>
  <w:num w:numId="17" w16cid:durableId="1757239403">
    <w:abstractNumId w:val="2"/>
  </w:num>
  <w:num w:numId="18" w16cid:durableId="1616597429">
    <w:abstractNumId w:val="3"/>
  </w:num>
  <w:num w:numId="19" w16cid:durableId="483472859">
    <w:abstractNumId w:val="22"/>
  </w:num>
  <w:num w:numId="20" w16cid:durableId="2120946392">
    <w:abstractNumId w:val="22"/>
  </w:num>
  <w:num w:numId="21" w16cid:durableId="1127241230">
    <w:abstractNumId w:val="17"/>
  </w:num>
  <w:num w:numId="22" w16cid:durableId="814298509">
    <w:abstractNumId w:val="17"/>
  </w:num>
  <w:num w:numId="23" w16cid:durableId="146826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658892">
    <w:abstractNumId w:val="15"/>
  </w:num>
  <w:num w:numId="25" w16cid:durableId="2001618529">
    <w:abstractNumId w:val="13"/>
  </w:num>
  <w:num w:numId="26" w16cid:durableId="377248356">
    <w:abstractNumId w:val="14"/>
  </w:num>
  <w:num w:numId="27" w16cid:durableId="457335986">
    <w:abstractNumId w:val="19"/>
  </w:num>
  <w:num w:numId="28" w16cid:durableId="947587733">
    <w:abstractNumId w:val="6"/>
  </w:num>
  <w:num w:numId="29" w16cid:durableId="1369718780">
    <w:abstractNumId w:val="6"/>
  </w:num>
  <w:num w:numId="30" w16cid:durableId="22831799">
    <w:abstractNumId w:val="6"/>
  </w:num>
  <w:num w:numId="31" w16cid:durableId="1903635580">
    <w:abstractNumId w:val="6"/>
  </w:num>
  <w:num w:numId="32" w16cid:durableId="1489636605">
    <w:abstractNumId w:val="4"/>
  </w:num>
  <w:num w:numId="33" w16cid:durableId="198126454">
    <w:abstractNumId w:val="6"/>
  </w:num>
  <w:num w:numId="34" w16cid:durableId="18540337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651382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1FB"/>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D4C"/>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1F22"/>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4F7"/>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8D1"/>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4A6"/>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4562</Words>
  <Characters>24637</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2025-01-27T18:34:00Z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